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76742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76742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45B1ECBC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re-mobility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and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TableGrid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TableGrid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1768F3D4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Pre-mobility: obligatory; </w:t>
            </w:r>
            <w:proofErr w:type="gramStart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Post-mobility</w:t>
            </w:r>
            <w:proofErr w:type="gramEnd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proofErr w:type="spellStart"/>
            <w:r w:rsidR="004E4A23">
              <w:t>organisation</w:t>
            </w:r>
            <w:proofErr w:type="spellEnd"/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305EC70F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re-mobility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 obligatory; 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05993420" w14:textId="4A41E8C1" w:rsidR="00AE3768" w:rsidRPr="00A50ECF" w:rsidRDefault="00AE3768">
            <w:r>
              <w:t>Additional provisions</w:t>
            </w:r>
          </w:p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77777777" w:rsidR="00AE3768" w:rsidRPr="00A50ECF" w:rsidRDefault="00AE376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 wp14:anchorId="731D3E2E" wp14:editId="0B04610B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3768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6A11585A" w:rsidR="0097455B" w:rsidRPr="001E48C3" w:rsidRDefault="008A524E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optional; Post-mobility: </w:t>
            </w:r>
            <w:r w:rsidR="0078706D" w:rsidRPr="00A14858">
              <w:rPr>
                <w:rFonts w:eastAsia="Times New Roman"/>
                <w:b/>
                <w:color w:val="333333"/>
                <w:highlight w:val="lightGray"/>
                <w:lang w:eastAsia="en-GB"/>
              </w:rPr>
              <w:t xml:space="preserve">not </w:t>
            </w:r>
            <w:r w:rsidR="00D304F5"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allowed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707B523" w14:textId="77777777" w:rsidR="00B7422F" w:rsidRDefault="00B7422F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14:paraId="63755EE0" w14:textId="77777777" w:rsidR="00C67BE9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6DF0C875" w14:textId="77777777" w:rsidR="007B6000" w:rsidRDefault="007B6000"/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1738"/>
        <w:gridCol w:w="1676"/>
        <w:gridCol w:w="1615"/>
      </w:tblGrid>
      <w:tr w:rsidR="003C46E2" w:rsidRPr="00A50ECF" w14:paraId="0FC2986D" w14:textId="77777777" w:rsidTr="00616DC6"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 w14:paraId="4880C998" w14:textId="50623647" w:rsidR="003C46E2" w:rsidRPr="00A50ECF" w:rsidRDefault="003C46E2">
            <w:r>
              <w:lastRenderedPageBreak/>
              <w:t xml:space="preserve">Contact </w:t>
            </w:r>
            <w:r w:rsidR="0000367B">
              <w:t>information</w:t>
            </w:r>
          </w:p>
        </w:tc>
      </w:tr>
      <w:tr w:rsidR="003C46E2" w:rsidRPr="00A50ECF" w14:paraId="3463B98D" w14:textId="77777777" w:rsidTr="00616DC6"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 w14:paraId="375E36A9" w14:textId="77777777" w:rsidR="003C46E2" w:rsidRPr="00A50ECF" w:rsidRDefault="003C46E2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 wp14:anchorId="1B0123FF" wp14:editId="541E4D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F09" w14:paraId="1F624002" w14:textId="77777777" w:rsidTr="00616DC6">
        <w:trPr>
          <w:gridAfter w:val="3"/>
          <w:wAfter w:w="1440" w:type="dxa"/>
          <w:trHeight w:val="283"/>
        </w:trPr>
        <w:tc>
          <w:tcPr>
            <w:tcW w:w="10216" w:type="dxa"/>
          </w:tcPr>
          <w:p w14:paraId="3269C974" w14:textId="60A859F3" w:rsidR="00A71F09" w:rsidRPr="001E48C3" w:rsidRDefault="00F65A0B" w:rsidP="006B68BA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obligatory; </w:t>
            </w:r>
            <w:proofErr w:type="gramStart"/>
            <w:r>
              <w:rPr>
                <w:rFonts w:eastAsia="Times New Roman"/>
                <w:color w:val="333333"/>
                <w:highlight w:val="lightGray"/>
                <w:lang w:eastAsia="en-GB"/>
              </w:rPr>
              <w:t>Post-mobility</w:t>
            </w:r>
            <w:proofErr w:type="gramEnd"/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: </w:t>
            </w:r>
            <w:r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not allowed</w:t>
            </w:r>
            <w:r w:rsidR="00A71F0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943A4F" w:rsidRPr="00A726CF" w14:paraId="14E6A51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C04881D" w14:textId="56E9D1A3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PARTICIPANT</w:t>
            </w:r>
          </w:p>
        </w:tc>
      </w:tr>
      <w:tr w:rsidR="008C7F2D" w:rsidRPr="00A726CF" w14:paraId="4E96BFA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F58340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FULL NAME </w:t>
            </w:r>
          </w:p>
        </w:tc>
        <w:tc>
          <w:tcPr>
            <w:tcW w:w="2552" w:type="dxa"/>
            <w:vAlign w:val="bottom"/>
          </w:tcPr>
          <w:p w14:paraId="25D1C8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7C0A0C7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88D44D7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F4635F" w14:paraId="2D899C4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08433174" w14:textId="3D6AF41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  <w:vAlign w:val="center"/>
          </w:tcPr>
          <w:p w14:paraId="14CCE312" w14:textId="0D37DA73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  <w:vAlign w:val="center"/>
          </w:tcPr>
          <w:p w14:paraId="132FD84C" w14:textId="2D5C3738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1E3C52" w:rsidRPr="00A726CF" w14:paraId="488A4AB5" w14:textId="77777777" w:rsidTr="00284581">
        <w:trPr>
          <w:trHeight w:val="454"/>
        </w:trPr>
        <w:tc>
          <w:tcPr>
            <w:tcW w:w="10210" w:type="dxa"/>
            <w:gridSpan w:val="4"/>
          </w:tcPr>
          <w:p w14:paraId="44388D1C" w14:textId="3CFDAC31" w:rsidR="001E3C52" w:rsidRPr="00A726CF" w:rsidRDefault="001E3C52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PARENT</w:t>
            </w:r>
            <w:r>
              <w:rPr>
                <w:lang w:val="en-GB"/>
              </w:rPr>
              <w:t>S</w:t>
            </w:r>
            <w:r w:rsidRPr="00A726CF">
              <w:rPr>
                <w:lang w:val="en-GB"/>
              </w:rPr>
              <w:t xml:space="preserve">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</w:t>
            </w:r>
            <w:r>
              <w:rPr>
                <w:caps/>
                <w:lang w:val="en-GB"/>
              </w:rPr>
              <w:t>s</w:t>
            </w:r>
          </w:p>
        </w:tc>
      </w:tr>
      <w:tr w:rsidR="008C7F2D" w:rsidRPr="00A726CF" w14:paraId="280B93FB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133CF9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F4635F">
              <w:rPr>
                <w:lang w:val="fr-BE"/>
              </w:rPr>
              <w:tab/>
            </w:r>
            <w:r w:rsidRPr="00F4635F">
              <w:rPr>
                <w:lang w:val="fr-BE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1</w:t>
            </w:r>
          </w:p>
        </w:tc>
        <w:tc>
          <w:tcPr>
            <w:tcW w:w="2552" w:type="dxa"/>
            <w:vAlign w:val="bottom"/>
          </w:tcPr>
          <w:p w14:paraId="254BEF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6D3F5A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32880A9A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216DAD7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5F38DC73" w14:textId="39B7DB37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36E0092" w14:textId="536C26EA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4E189DE1" w14:textId="191522F1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369A9C72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7A450D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2</w:t>
            </w:r>
          </w:p>
        </w:tc>
        <w:tc>
          <w:tcPr>
            <w:tcW w:w="2552" w:type="dxa"/>
            <w:vAlign w:val="bottom"/>
          </w:tcPr>
          <w:p w14:paraId="45BE6B8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352FD39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6D50E84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6823F6BE" w14:textId="77777777" w:rsidTr="00616DC6">
        <w:trPr>
          <w:trHeight w:val="142"/>
        </w:trPr>
        <w:tc>
          <w:tcPr>
            <w:tcW w:w="5539" w:type="dxa"/>
            <w:gridSpan w:val="2"/>
            <w:vAlign w:val="center"/>
          </w:tcPr>
          <w:p w14:paraId="6470879F" w14:textId="058C5B6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4C0FC02B" w14:textId="42940CB4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134C108F" w14:textId="421EC1D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0E8AFEF7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7F591F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SENDING ORGANISATION</w:t>
            </w:r>
          </w:p>
        </w:tc>
      </w:tr>
      <w:tr w:rsidR="008C7F2D" w:rsidRPr="00A726CF" w14:paraId="566FBEED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563F13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6629C0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4DFB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DEF753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EFA37D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7FC7A0B" w14:textId="7F9744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4BE2B9B5" w14:textId="291B341D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53FB3A0E" w14:textId="0B1B05C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7EF1B1A" w14:textId="24BE05E7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616DC6">
              <w:rPr>
                <w:highlight w:val="lightGray"/>
              </w:rPr>
              <w:t>number</w:t>
            </w:r>
          </w:p>
        </w:tc>
      </w:tr>
      <w:tr w:rsidR="008C7F2D" w:rsidRPr="00A726CF" w14:paraId="414A411C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365FD39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545384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1B8BB46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5994ECB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0D0F5698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8B0A916" w14:textId="4AE62A56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C5389A3" w14:textId="3E67B0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BD3E11E" w14:textId="6CED520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A7030DD" w14:textId="6165AD3A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D63725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079C39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7A502395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F71F4C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1C854A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82B01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6B2642E1" w14:textId="7F02470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5E0A966" w14:textId="0FA7F9E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06CF8B0B" w14:textId="1A90C9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315E86E" w14:textId="4028F36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3BE1E419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B5EA13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HOST ORGANISATION</w:t>
            </w:r>
          </w:p>
        </w:tc>
      </w:tr>
      <w:tr w:rsidR="008C7F2D" w:rsidRPr="00A726CF" w14:paraId="6845D524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3F85D0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4A1606D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4A109D5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7A71513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ED731F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A0EB366" w14:textId="134213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1052A6C" w14:textId="43802BB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3E3926F5" w14:textId="3157055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319867E9" w14:textId="6A566E4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28E89AB7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0A4557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B6F07A1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0D845F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A58BA1C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67D5BCA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7E843073" w14:textId="6E9F2983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043A10B" w14:textId="1FE2088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D85E0D0" w14:textId="1975C95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40E5FC9" w14:textId="3532EE7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A7FCC0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2372FF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1A372F6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5222701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E33F66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1568CF0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3C29B0F" w14:textId="67D318C9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2BC34D9E" w14:textId="29E1B55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E855E97" w14:textId="58C39F1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5D8ACFE6" w14:textId="793C0518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7B6000" w:rsidRPr="00A726CF" w14:paraId="61FAF03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78770B0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ACCOMPANYING PERSONS</w:t>
            </w:r>
          </w:p>
        </w:tc>
      </w:tr>
      <w:tr w:rsidR="008C7F2D" w:rsidRPr="00A726CF" w14:paraId="03376A15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72DE7DD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1 </w:t>
            </w:r>
          </w:p>
        </w:tc>
        <w:tc>
          <w:tcPr>
            <w:tcW w:w="2552" w:type="dxa"/>
            <w:vAlign w:val="bottom"/>
          </w:tcPr>
          <w:p w14:paraId="5C8E97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55F35FF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10A774C5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7C5DA257" w14:textId="77777777" w:rsidTr="00616DC6">
        <w:trPr>
          <w:trHeight w:val="227"/>
        </w:trPr>
        <w:tc>
          <w:tcPr>
            <w:tcW w:w="2987" w:type="dxa"/>
          </w:tcPr>
          <w:p w14:paraId="7FED6A29" w14:textId="614C8AB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520EB27D" w14:textId="77777777" w:rsidR="00943A4F" w:rsidRPr="00A726CF" w:rsidRDefault="00943A4F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18E23F1A" w14:textId="617EB27F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3A9B8C2E" w14:textId="2F1749D4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6811" w:rsidRPr="00A726CF" w14:paraId="3B442C4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741A558" w14:textId="0ACC9CB7" w:rsidR="008C6811" w:rsidRPr="00A726CF" w:rsidRDefault="008C6811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50FDFF9E" w14:textId="64BF04AF" w:rsidR="008C6811" w:rsidRPr="00A726CF" w:rsidRDefault="008C6811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616DC6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="00610C27" w:rsidRPr="00A726CF" w14:paraId="29637ED0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3AF49DF8" w14:textId="24A1F12D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lastRenderedPageBreak/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bottom"/>
          </w:tcPr>
          <w:p w14:paraId="555CF927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20A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2723F465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610C27" w:rsidRPr="00A726CF" w14:paraId="476D995F" w14:textId="77777777" w:rsidTr="00616DC6">
        <w:trPr>
          <w:trHeight w:val="227"/>
        </w:trPr>
        <w:tc>
          <w:tcPr>
            <w:tcW w:w="2987" w:type="dxa"/>
          </w:tcPr>
          <w:p w14:paraId="6904CD46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7843DCDB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5E7CA303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6E8681D4" w14:textId="77777777" w:rsidR="00610C27" w:rsidRPr="00A726CF" w:rsidRDefault="00610C27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610C27" w:rsidRPr="00A726CF" w14:paraId="62F00B9A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71B743F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1EB6B951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</w:tbl>
    <w:p w14:paraId="653CBBBA" w14:textId="77777777" w:rsidR="00943A4F" w:rsidRDefault="00943A4F">
      <w:r>
        <w:br w:type="page"/>
      </w: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 w:rsidR="004E120D" w14:paraId="2C916DAC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047C65C" w14:textId="4CF16F04" w:rsidR="004E120D" w:rsidRDefault="004E120D">
            <w:pPr>
              <w:pStyle w:val="subtitleblue"/>
            </w:pPr>
            <w:r>
              <w:lastRenderedPageBreak/>
              <w:t>PARTICIPANT</w:t>
            </w:r>
            <w:r w:rsidR="00987492">
              <w:t xml:space="preserve"> (HOLDER OF THE DOCUMENT)</w:t>
            </w:r>
          </w:p>
        </w:tc>
      </w:tr>
      <w:tr w:rsidR="004E120D" w14:paraId="485F1E6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2E219999" w14:textId="1E2F2616" w:rsidR="004E120D" w:rsidRPr="009B20F3" w:rsidRDefault="004E120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137E07">
              <w:t>FULL NAME</w:t>
            </w:r>
            <w:r>
              <w:t xml:space="preserve"> </w:t>
            </w:r>
          </w:p>
        </w:tc>
        <w:tc>
          <w:tcPr>
            <w:tcW w:w="3203" w:type="dxa"/>
            <w:gridSpan w:val="2"/>
            <w:vAlign w:val="bottom"/>
          </w:tcPr>
          <w:p w14:paraId="5A0E3F1F" w14:textId="41D5644A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6F987F78" w14:textId="68EF9D57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 w:rsidRPr="005F75AE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4054F2CE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41EEA95" w14:textId="77777777" w:rsidR="004E120D" w:rsidRPr="00212AAC" w:rsidRDefault="004E120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11A0556" w14:textId="3275487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E4B785A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9141F94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15F3A813" w14:textId="11D4C9E0" w:rsidR="004E120D" w:rsidRPr="009B20F3" w:rsidRDefault="004E120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137E07">
              <w:t xml:space="preserve">PARENT / </w:t>
            </w:r>
            <w:r>
              <w:tab/>
            </w:r>
            <w:r>
              <w:tab/>
            </w:r>
            <w:r w:rsidR="00137E07">
              <w:rPr>
                <w:caps/>
              </w:rPr>
              <w:t>LEGAL GUARDIAN 1</w:t>
            </w:r>
          </w:p>
        </w:tc>
        <w:tc>
          <w:tcPr>
            <w:tcW w:w="3203" w:type="dxa"/>
            <w:gridSpan w:val="2"/>
            <w:vAlign w:val="bottom"/>
          </w:tcPr>
          <w:p w14:paraId="3F838F35" w14:textId="5869F869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3519C7D6" w14:textId="4B73F536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7E088B2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540C4B81" w14:textId="77055A52" w:rsidR="004E120D" w:rsidRPr="00212AAC" w:rsidRDefault="001E48C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 xml:space="preserve">with text; remove </w:t>
            </w:r>
            <w:r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76B96C6D" w14:textId="746BC5A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2818643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137E07" w14:paraId="7CDF253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282EBB0" w14:textId="2B514C7A" w:rsidR="00137E07" w:rsidRPr="009B20F3" w:rsidRDefault="00137E07">
            <w:pPr>
              <w:pStyle w:val="subtitleblue"/>
              <w:spacing w:before="60"/>
            </w:pPr>
            <w:r>
              <w:tab/>
            </w:r>
            <w:r>
              <w:tab/>
              <w:t xml:space="preserve">PARENT / </w:t>
            </w:r>
            <w:r>
              <w:tab/>
            </w:r>
            <w:r>
              <w:tab/>
            </w:r>
            <w:r>
              <w:rPr>
                <w:caps/>
              </w:rPr>
              <w:t>LEGAL GUARDIAN 2</w:t>
            </w:r>
          </w:p>
        </w:tc>
        <w:tc>
          <w:tcPr>
            <w:tcW w:w="3203" w:type="dxa"/>
            <w:gridSpan w:val="2"/>
            <w:vAlign w:val="bottom"/>
          </w:tcPr>
          <w:p w14:paraId="339888F8" w14:textId="77777777" w:rsidR="00137E07" w:rsidRPr="000B7F6E" w:rsidRDefault="00137E07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7DCB5740" w14:textId="3A92F3F5" w:rsidR="00137E07" w:rsidRPr="001067DE" w:rsidRDefault="00137E0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137E07" w14:paraId="28034D63" w14:textId="77777777" w:rsidTr="0057527E"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 w14:paraId="17A294DB" w14:textId="5609F6F3" w:rsidR="00137E07" w:rsidRPr="00212AAC" w:rsidRDefault="00137E0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>with text</w:t>
            </w:r>
            <w:r w:rsidR="001E48C3" w:rsidRPr="001E48C3">
              <w:rPr>
                <w:highlight w:val="lightGray"/>
              </w:rPr>
              <w:t xml:space="preserve">; remove </w:t>
            </w:r>
            <w:r w:rsidR="001E48C3"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5335571F" w14:textId="77777777" w:rsidR="00137E07" w:rsidRPr="008937BB" w:rsidRDefault="00137E07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05C17A1" w14:textId="77777777" w:rsidR="00137E07" w:rsidRPr="001067DE" w:rsidRDefault="00137E0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E6F31D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6A7CCF9" w14:textId="77777777" w:rsidR="004E120D" w:rsidRDefault="004E120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BC2519" w14:paraId="69C25353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179691D" w14:textId="733FE227" w:rsidR="00BC2519" w:rsidRDefault="00BC2519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>RESPONSIBLE PERSONS AT THE SENDING ORGANISATION</w:t>
            </w:r>
          </w:p>
        </w:tc>
      </w:tr>
      <w:tr w:rsidR="00B54FF7" w14:paraId="495AEC51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78D3628C" w14:textId="32A5C197" w:rsidR="00120604" w:rsidRPr="009B20F3" w:rsidRDefault="00120604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07881F4" w14:textId="178A269A" w:rsidR="00120604" w:rsidRPr="000B7F6E" w:rsidRDefault="00120604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36FC1"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0A1E5977" w14:textId="5589AE77" w:rsidR="00120604" w:rsidRPr="001067DE" w:rsidRDefault="0012060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50230">
              <w:t>EMAIL AND PHONE NUMBER</w:t>
            </w:r>
          </w:p>
        </w:tc>
      </w:tr>
      <w:tr w:rsidR="00B54FF7" w14:paraId="285B2F80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4028C135" w14:textId="16E3716C" w:rsidR="00120604" w:rsidRPr="00212AAC" w:rsidRDefault="00120604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7688E9AA" w14:textId="77777777" w:rsidR="00120604" w:rsidRPr="008937BB" w:rsidRDefault="00120604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D790FAC" w14:textId="77777777" w:rsidR="00120604" w:rsidRPr="001067DE" w:rsidRDefault="00120604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52DE1D67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39F846" w14:textId="1C00918E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43F666CD" w14:textId="29F79174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5ED2AA5A" w14:textId="1DF6EBF7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7FFC2487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2E1AE909" w14:textId="021ADB59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596AD855" w14:textId="3BA6AE8C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2FA1B74" w14:textId="3629091E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32DE3B5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0E1389" w14:textId="5CDCA3F0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301050DA" w14:textId="1993C8C3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7CFA8C1D" w14:textId="24C72951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07ABC0AD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296FD08" w14:textId="31C2D660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4575C484" w14:textId="77777777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200E706" w14:textId="77777777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7723FD" w14:paraId="14EE1A4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520E981B" w14:textId="0D72E0CD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7723FD" w14:paraId="6EDCD254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6A0F7A89" w14:textId="785F0E62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 xml:space="preserve">RESPONSIBLE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B54FF7" w14:paraId="6D23E5B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9B10C9" w14:textId="0788BFF4" w:rsidR="007723FD" w:rsidRPr="009B20F3" w:rsidRDefault="007723F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DDFA27E" w14:textId="34234A10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3769B3CF" w14:textId="2A3C9A26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247A992B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5315FD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2235E551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08AB08BB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1FE6C9D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52D90C" w14:textId="2438979C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1B5D4D58" w14:textId="48DD1537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656CF458" w14:textId="71F25A33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33F4019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73D9BF80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03948A83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492848D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0572575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32ED0AB1" w14:textId="2A1CF658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4ABFFB2C" w14:textId="6483AACE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42139CC7" w14:textId="797B51C8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107AAF66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E8C437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6044CC6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E021208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AB639B" w14:paraId="6CD6D81E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38AD565C" w14:textId="77777777" w:rsidR="00AB639B" w:rsidRDefault="00AB639B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497EB2" w14:paraId="01ADE4DD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DA9AF10" w14:textId="3A55A99B" w:rsidR="00497EB2" w:rsidRDefault="00497EB2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5F003D" w14:paraId="1C4BB19D" w14:textId="77777777" w:rsidTr="0057527E">
        <w:trPr>
          <w:trHeight w:val="454"/>
        </w:trPr>
        <w:tc>
          <w:tcPr>
            <w:tcW w:w="2845" w:type="dxa"/>
            <w:vAlign w:val="bottom"/>
          </w:tcPr>
          <w:p w14:paraId="755F03FD" w14:textId="0AFD5E38" w:rsidR="005F003D" w:rsidRPr="009B20F3" w:rsidRDefault="005F003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ACCOMPANYING PERSON 1 </w:t>
            </w:r>
          </w:p>
        </w:tc>
        <w:tc>
          <w:tcPr>
            <w:tcW w:w="2694" w:type="dxa"/>
            <w:gridSpan w:val="2"/>
            <w:vAlign w:val="bottom"/>
          </w:tcPr>
          <w:p w14:paraId="403A0921" w14:textId="351447DC" w:rsidR="005F003D" w:rsidRPr="009B20F3" w:rsidRDefault="00DB0D1C">
            <w:pPr>
              <w:pStyle w:val="subtitleblue"/>
              <w:spacing w:before="60"/>
            </w:pP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F27B1">
              <w:t>PERIOD OF STAY</w:t>
            </w:r>
          </w:p>
        </w:tc>
        <w:tc>
          <w:tcPr>
            <w:tcW w:w="1984" w:type="dxa"/>
            <w:gridSpan w:val="2"/>
            <w:vAlign w:val="bottom"/>
          </w:tcPr>
          <w:p w14:paraId="0D7D0508" w14:textId="6615A1A1" w:rsidR="005F003D" w:rsidRPr="000B7F6E" w:rsidRDefault="005F003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2693" w:type="dxa"/>
            <w:gridSpan w:val="2"/>
            <w:vAlign w:val="bottom"/>
          </w:tcPr>
          <w:p w14:paraId="1036AB06" w14:textId="66E68E1A" w:rsidR="005F003D" w:rsidRPr="001067DE" w:rsidRDefault="005F003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5F003D" w14:paraId="6B62932B" w14:textId="77777777" w:rsidTr="0057527E">
        <w:trPr>
          <w:trHeight w:val="227"/>
        </w:trPr>
        <w:tc>
          <w:tcPr>
            <w:tcW w:w="2845" w:type="dxa"/>
          </w:tcPr>
          <w:p w14:paraId="73BFA7E7" w14:textId="71DBC72E" w:rsidR="005F003D" w:rsidRPr="00212AAC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</w:t>
            </w:r>
            <w:r w:rsidRPr="00E60F00">
              <w:rPr>
                <w:highlight w:val="lightGray"/>
              </w:rPr>
              <w:t>text</w:t>
            </w:r>
            <w:r w:rsidR="00E60F00" w:rsidRPr="00E60F00">
              <w:rPr>
                <w:highlight w:val="lightGray"/>
              </w:rPr>
              <w:t xml:space="preserve">; remove </w:t>
            </w:r>
            <w:r w:rsidR="0054186A">
              <w:rPr>
                <w:highlight w:val="lightGray"/>
              </w:rPr>
              <w:t>section if</w:t>
            </w:r>
            <w:r w:rsidR="00E60F00" w:rsidRPr="007723FD">
              <w:rPr>
                <w:highlight w:val="lightGray"/>
              </w:rPr>
              <w:t xml:space="preserve"> not relevant</w:t>
            </w:r>
          </w:p>
        </w:tc>
        <w:tc>
          <w:tcPr>
            <w:tcW w:w="2694" w:type="dxa"/>
            <w:gridSpan w:val="2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 w:rsidR="00DB0D1C" w:rsidRPr="00A626F0" w14:paraId="7123F99C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244E9A7" w14:textId="642573D1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F</w:t>
                  </w:r>
                  <w:r>
                    <w:rPr>
                      <w:color w:val="0F33A4"/>
                      <w:sz w:val="16"/>
                    </w:rPr>
                    <w:t>ROM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4F3481E" w14:textId="6A6862A5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4227786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950143E" w14:textId="419D3E0A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02549B7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1189DE5B" w14:textId="4861E744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 w:rsidR="00DB0D1C" w:rsidRPr="00A626F0" w14:paraId="1B2A92F9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8F9CC8F" w14:textId="6112DD17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T</w:t>
                  </w:r>
                  <w:r>
                    <w:rPr>
                      <w:color w:val="0F33A4"/>
                      <w:sz w:val="16"/>
                    </w:rPr>
                    <w:t>O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top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C2BCA7D" w14:textId="6A68B620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703D7C8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979DA3D" w14:textId="518B5C82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2B6340C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2F77AAF" w14:textId="6EF1E92D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1EE9A2DD" w14:textId="364798DA" w:rsidR="005F003D" w:rsidRPr="00212AAC" w:rsidRDefault="005F003D" w:rsidP="0021664A">
            <w:pPr>
              <w:pStyle w:val="Maintext"/>
            </w:pPr>
          </w:p>
        </w:tc>
        <w:tc>
          <w:tcPr>
            <w:tcW w:w="1984" w:type="dxa"/>
            <w:gridSpan w:val="2"/>
          </w:tcPr>
          <w:p w14:paraId="0419AF10" w14:textId="77777777" w:rsidR="005F003D" w:rsidRPr="008937BB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693" w:type="dxa"/>
            <w:gridSpan w:val="2"/>
          </w:tcPr>
          <w:p w14:paraId="685DA3D2" w14:textId="77777777" w:rsidR="005F003D" w:rsidRPr="001067DE" w:rsidRDefault="005F003D" w:rsidP="0021664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5134BEE8" w14:textId="77777777" w:rsidR="00A71F09" w:rsidRDefault="00A71F09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695438C" w14:textId="6C5C500E" w:rsidR="00144284" w:rsidRDefault="006B7AC0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Pre</w:t>
            </w:r>
            <w:r w:rsidR="005D1C0D">
              <w:rPr>
                <w:highlight w:val="lightGray"/>
              </w:rPr>
              <w:t>-</w:t>
            </w:r>
            <w:r w:rsidR="00403199">
              <w:rPr>
                <w:highlight w:val="lightGray"/>
              </w:rPr>
              <w:t>mobility</w:t>
            </w:r>
            <w:r>
              <w:rPr>
                <w:highlight w:val="lightGray"/>
              </w:rPr>
              <w:t xml:space="preserve">: </w:t>
            </w:r>
            <w:r w:rsidR="00403199">
              <w:rPr>
                <w:highlight w:val="lightGray"/>
              </w:rPr>
              <w:t xml:space="preserve">signatures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of sending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, hosting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,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3D1A9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participant 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(and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parent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/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guardian for minors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)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are obligatory</w:t>
            </w:r>
            <w:r w:rsidR="0043590C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sending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or hosting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7F570082">
        <w:trPr>
          <w:trHeight w:val="283"/>
        </w:trPr>
        <w:tc>
          <w:tcPr>
            <w:tcW w:w="10209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proofErr w:type="spellStart"/>
            <w:r w:rsidR="00434D91">
              <w:t>organisation</w:t>
            </w:r>
            <w:proofErr w:type="spellEnd"/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26D9548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SENDING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7A8CA1CC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HOSTING ORGANISATION</w:t>
            </w:r>
          </w:p>
        </w:tc>
        <w:tc>
          <w:tcPr>
            <w:tcW w:w="1844" w:type="pct"/>
            <w:vAlign w:val="bottom"/>
          </w:tcPr>
          <w:p w14:paraId="286A4432" w14:textId="71C8D273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1312" w:type="pct"/>
            <w:vAlign w:val="bottom"/>
          </w:tcPr>
          <w:p w14:paraId="0FC6FB72" w14:textId="4B3EF1E8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14:paraId="3E6302CF" w14:textId="77777777" w:rsidR="0025774D" w:rsidRPr="008937BB" w:rsidRDefault="0025774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EA0FD32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1844" w:type="pct"/>
            <w:vAlign w:val="bottom"/>
          </w:tcPr>
          <w:p w14:paraId="79F49BDF" w14:textId="403E7EC9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14:paraId="04319E89" w14:textId="77777777" w:rsidTr="00206D17">
        <w:trPr>
          <w:trHeight w:val="283"/>
        </w:trPr>
        <w:tc>
          <w:tcPr>
            <w:tcW w:w="1844" w:type="pct"/>
            <w:vAlign w:val="bottom"/>
          </w:tcPr>
          <w:p w14:paraId="4750C299" w14:textId="063CAACB" w:rsidR="00F55ABA" w:rsidRPr="009B20F3" w:rsidRDefault="00F55AB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</w:p>
        </w:tc>
        <w:tc>
          <w:tcPr>
            <w:tcW w:w="1844" w:type="pct"/>
            <w:vAlign w:val="bottom"/>
          </w:tcPr>
          <w:p w14:paraId="00464027" w14:textId="3892CC59" w:rsidR="00F55ABA" w:rsidRPr="000B7F6E" w:rsidRDefault="00F55AB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Align w:val="bottom"/>
          </w:tcPr>
          <w:p w14:paraId="2217C01B" w14:textId="2292ED34" w:rsidR="00F55ABA" w:rsidRPr="001067DE" w:rsidRDefault="00F55AB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E6B927B" w14:textId="77777777" w:rsidTr="00206D17">
        <w:trPr>
          <w:trHeight w:val="283"/>
        </w:trPr>
        <w:tc>
          <w:tcPr>
            <w:tcW w:w="1844" w:type="pct"/>
            <w:vMerge w:val="restart"/>
          </w:tcPr>
          <w:p w14:paraId="7E9B9DA5" w14:textId="77777777" w:rsidR="00047F6A" w:rsidRPr="00212AAC" w:rsidRDefault="00047F6A" w:rsidP="00047F6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BE6E63" w14:textId="61D244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79D7A46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688CA6" w14:textId="5AAB4B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8E87F24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A6262D1" w14:textId="788CD1C2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2FBC5C4" w14:textId="68F04E94" w:rsidR="00047F6A" w:rsidRPr="008937BB" w:rsidRDefault="00047F6A" w:rsidP="00F55ABA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14:paraId="7FDECFBC" w14:textId="053B5A24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1D44FD7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907BE59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AE7281" w14:textId="77777777" w:rsidR="00047F6A" w:rsidRPr="001067DE" w:rsidRDefault="00047F6A" w:rsidP="00F55ABA">
            <w:pPr>
              <w:pStyle w:val="Maintext"/>
              <w:rPr>
                <w:strike/>
              </w:rPr>
            </w:pPr>
          </w:p>
        </w:tc>
      </w:tr>
      <w:tr w:rsidR="00047F6A" w14:paraId="393FDBC9" w14:textId="77777777" w:rsidTr="00206D17">
        <w:trPr>
          <w:trHeight w:val="340"/>
        </w:trPr>
        <w:tc>
          <w:tcPr>
            <w:tcW w:w="1844" w:type="pct"/>
            <w:vMerge/>
            <w:vAlign w:val="center"/>
          </w:tcPr>
          <w:p w14:paraId="7FDF6DCB" w14:textId="5AB636A3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14:paraId="3984015A" w14:textId="08C51B1B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14:paraId="1834B63C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1E3EA7F2" w14:textId="77777777" w:rsidTr="00206D17">
        <w:trPr>
          <w:trHeight w:val="283"/>
        </w:trPr>
        <w:tc>
          <w:tcPr>
            <w:tcW w:w="1844" w:type="pct"/>
            <w:vMerge/>
          </w:tcPr>
          <w:p w14:paraId="61DF8C81" w14:textId="1B5AF9D0" w:rsidR="00047F6A" w:rsidRPr="00212AAC" w:rsidRDefault="00047F6A">
            <w:pPr>
              <w:pStyle w:val="Maintext"/>
            </w:pPr>
          </w:p>
        </w:tc>
        <w:tc>
          <w:tcPr>
            <w:tcW w:w="1844" w:type="pct"/>
          </w:tcPr>
          <w:p w14:paraId="22458194" w14:textId="77777777" w:rsidR="00047F6A" w:rsidRPr="008937BB" w:rsidRDefault="00047F6A">
            <w:pPr>
              <w:pStyle w:val="Maintext"/>
            </w:pPr>
          </w:p>
        </w:tc>
        <w:tc>
          <w:tcPr>
            <w:tcW w:w="1312" w:type="pct"/>
            <w:vMerge/>
          </w:tcPr>
          <w:p w14:paraId="5F88CD73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76E5DE18" w14:textId="77777777" w:rsidR="00C24DF5" w:rsidRDefault="00C24DF5" w:rsidP="002364FD">
      <w:pPr>
        <w:rPr>
          <w:sz w:val="16"/>
          <w:szCs w:val="16"/>
        </w:rPr>
      </w:pPr>
    </w:p>
    <w:p w14:paraId="42C383AD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14:paraId="17F70B00" w14:textId="77777777" w:rsidTr="00177F20">
        <w:trPr>
          <w:trHeight w:val="283"/>
        </w:trPr>
        <w:tc>
          <w:tcPr>
            <w:tcW w:w="1843" w:type="pct"/>
            <w:vAlign w:val="bottom"/>
          </w:tcPr>
          <w:p w14:paraId="05AD3079" w14:textId="1870A963" w:rsidR="00047F6A" w:rsidRPr="009B20F3" w:rsidRDefault="00047F6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</w:p>
        </w:tc>
        <w:tc>
          <w:tcPr>
            <w:tcW w:w="1843" w:type="pct"/>
            <w:vAlign w:val="bottom"/>
          </w:tcPr>
          <w:p w14:paraId="602948E1" w14:textId="72B63850" w:rsidR="00047F6A" w:rsidRPr="000B7F6E" w:rsidRDefault="00047F6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2ADDBF0C" w14:textId="79A2B363" w:rsidR="00047F6A" w:rsidRPr="001067DE" w:rsidRDefault="00047F6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8B1D8BD" w14:textId="77777777" w:rsidTr="00177F20">
        <w:trPr>
          <w:trHeight w:val="283"/>
        </w:trPr>
        <w:tc>
          <w:tcPr>
            <w:tcW w:w="1843" w:type="pct"/>
            <w:vMerge w:val="restart"/>
          </w:tcPr>
          <w:p w14:paraId="7B6DB818" w14:textId="4A32320C" w:rsidR="00047F6A" w:rsidRPr="00212AAC" w:rsidRDefault="00047F6A" w:rsidP="00047F6A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B3C5A4B" w14:textId="48B6CF8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560C68A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CAD6710" w14:textId="2844426A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3579CDD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29B223" w14:textId="5DB4A436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6101638D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14:paraId="0D550625" w14:textId="73493A14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11D97ED4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5FE34622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6A73D4A6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  <w:tr w:rsidR="00047F6A" w14:paraId="1B627FCB" w14:textId="77777777" w:rsidTr="00177F20">
        <w:trPr>
          <w:trHeight w:val="340"/>
        </w:trPr>
        <w:tc>
          <w:tcPr>
            <w:tcW w:w="1843" w:type="pct"/>
            <w:vMerge/>
            <w:vAlign w:val="center"/>
          </w:tcPr>
          <w:p w14:paraId="59D4D534" w14:textId="77777777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504002F" w14:textId="77777777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1587F22E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2806FC14" w14:textId="77777777" w:rsidTr="00177F20">
        <w:trPr>
          <w:trHeight w:val="283"/>
        </w:trPr>
        <w:tc>
          <w:tcPr>
            <w:tcW w:w="1843" w:type="pct"/>
            <w:vMerge/>
          </w:tcPr>
          <w:p w14:paraId="2CCD4140" w14:textId="77777777" w:rsidR="00047F6A" w:rsidRPr="00212AAC" w:rsidRDefault="00047F6A">
            <w:pPr>
              <w:pStyle w:val="Maintext"/>
            </w:pPr>
          </w:p>
        </w:tc>
        <w:tc>
          <w:tcPr>
            <w:tcW w:w="1843" w:type="pct"/>
          </w:tcPr>
          <w:p w14:paraId="594CF80F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/>
          </w:tcPr>
          <w:p w14:paraId="78D5400C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97A5" w14:textId="77777777" w:rsidR="002D30AF" w:rsidRDefault="002D30AF" w:rsidP="009565F2">
      <w:r>
        <w:separator/>
      </w:r>
    </w:p>
  </w:endnote>
  <w:endnote w:type="continuationSeparator" w:id="0">
    <w:p w14:paraId="4E5B1B8B" w14:textId="77777777" w:rsidR="002D30AF" w:rsidRDefault="002D30AF" w:rsidP="009565F2">
      <w:r>
        <w:continuationSeparator/>
      </w:r>
    </w:p>
  </w:endnote>
  <w:endnote w:type="continuationNotice" w:id="1">
    <w:p w14:paraId="63B53D02" w14:textId="77777777" w:rsidR="002D30AF" w:rsidRDefault="002D30A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3A7" w14:textId="5A5EDD4C" w:rsidR="002D7F9E" w:rsidRDefault="002D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</w:t>
        </w:r>
        <w:proofErr w:type="gramStart"/>
        <w:r w:rsidRPr="007F7A6C">
          <w:rPr>
            <w:szCs w:val="12"/>
            <w:lang w:val="en-GB"/>
          </w:rPr>
          <w:t>2023  |</w:t>
        </w:r>
        <w:proofErr w:type="gramEnd"/>
        <w:r w:rsidRPr="007F7A6C">
          <w:rPr>
            <w:szCs w:val="12"/>
            <w:lang w:val="en-GB"/>
          </w:rPr>
          <w:t xml:space="preserve">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CA66" w14:textId="77777777" w:rsidR="002D30AF" w:rsidRPr="007A4572" w:rsidRDefault="002D30AF" w:rsidP="009565F2">
      <w:pPr>
        <w:rPr>
          <w:color w:val="FFFFFF"/>
        </w:rPr>
      </w:pPr>
    </w:p>
  </w:footnote>
  <w:footnote w:type="continuationSeparator" w:id="0">
    <w:p w14:paraId="2922D7A4" w14:textId="77777777" w:rsidR="002D30AF" w:rsidRDefault="002D30AF" w:rsidP="009565F2">
      <w:r>
        <w:continuationSeparator/>
      </w:r>
    </w:p>
  </w:footnote>
  <w:footnote w:type="continuationNotice" w:id="1">
    <w:p w14:paraId="71DCDADA" w14:textId="77777777" w:rsidR="002D30AF" w:rsidRDefault="002D30A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8040" w14:textId="77777777" w:rsidR="0069784E" w:rsidRDefault="00697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70D5D91C" w:rsidR="0061529F" w:rsidRPr="00236C8F" w:rsidRDefault="00BB63AA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1E28FE" w:rsidRPr="00236C8F">
            <w:rPr>
              <w:color w:val="2C99DC"/>
              <w:sz w:val="22"/>
              <w:szCs w:val="22"/>
              <w:highlight w:val="lightGray"/>
              <w:lang w:val="en-GB"/>
            </w:rPr>
            <w:t>Learning agreement]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100A8310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[Learning agreement]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897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422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4380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5994b-e301-4e9f-bcd0-60ef9f73a45d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8d7ce21d-b23d-4e75-8275-8f72d6274957" xsi:nil="true"/>
    <data xmlns="a5a5994b-e301-4e9f-bcd0-60ef9f73a45d" xsi:nil="true"/>
    <_Flow_SignoffStatus xmlns="a5a5994b-e301-4e9f-bcd0-60ef9f73a45d" xsi:nil="true"/>
    <ultimamodificadocumento xmlns="a5a5994b-e301-4e9f-bcd0-60ef9f73a45d" xsi:nil="true"/>
    <estensione xmlns="a5a5994b-e301-4e9f-bcd0-60ef9f73a4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23" ma:contentTypeDescription="Creare un nuovo documento." ma:contentTypeScope="" ma:versionID="d9fc430df9ead5d87998fd0d921f6121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f369112ac0b60f1c632f0b88a044ca64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estens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a98142f-01aa-42f5-a9be-35dd5e90f868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Time" ma:internalName="data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stensione" ma:index="30" nillable="true" ma:displayName="estensione" ma:format="Dropdown" ma:internalName="estens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677-296F-4A98-B371-17610A7FC1CC}">
  <ds:schemaRefs>
    <ds:schemaRef ds:uri="http://purl.org/dc/dcmitype/"/>
    <ds:schemaRef ds:uri="http://schemas.microsoft.com/office/2006/metadata/properties"/>
    <ds:schemaRef ds:uri="http://purl.org/dc/elements/1.1/"/>
    <ds:schemaRef ds:uri="4af8c89d-4332-4d32-84a3-abf4120a800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a9637e9-1c11-4ee9-91b8-f060e3608f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2B119-F0B0-411C-8347-D35CFA550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1613</Words>
  <Characters>9470</Characters>
  <Application>Microsoft Office Word</Application>
  <DocSecurity>0</DocSecurity>
  <Lines>557</Lines>
  <Paragraphs>395</Paragraphs>
  <ScaleCrop>false</ScaleCrop>
  <Company>kkostas</Company>
  <LinksUpToDate>false</LinksUpToDate>
  <CharactersWithSpaces>10688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SAMRAY Christophe (EAC)</cp:lastModifiedBy>
  <cp:revision>2</cp:revision>
  <cp:lastPrinted>2016-09-28T00:30:00Z</cp:lastPrinted>
  <dcterms:created xsi:type="dcterms:W3CDTF">2025-03-12T08:06:00Z</dcterms:created>
  <dcterms:modified xsi:type="dcterms:W3CDTF">2025-03-12T08:06:00Z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0x0101007697B7BFF882854783B2AFEB81A9CCE9</vt:lpwstr>
  </property>
  <property fmtid="{D5CDD505-2E9C-101B-9397-08002B2CF9AE}" pid="10" name="MediaServiceImageTags">
    <vt:lpwstr/>
  </property>
</Properties>
</file>